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08127F7C" w:rsidR="00560BC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48B17BEF" w14:textId="5BEC4907" w:rsidR="002C3BDB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8F7E8F" w14:textId="0B67C180" w:rsidR="00560BC2" w:rsidRPr="002C3BDB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BDB">
              <w:rPr>
                <w:rFonts w:ascii="Times New Roman" w:hAnsi="Times New Roman"/>
                <w:b/>
                <w:bCs/>
                <w:sz w:val="20"/>
                <w:szCs w:val="20"/>
              </w:rPr>
              <w:t>Regionalne Centrum Kultury w Kołobrzegu im. Z. Herberta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45433433" w:rsidR="00945AC5" w:rsidRPr="00847E8E" w:rsidRDefault="002C3BDB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320605280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0"/>
        <w:gridCol w:w="320"/>
        <w:gridCol w:w="338"/>
        <w:gridCol w:w="330"/>
        <w:gridCol w:w="321"/>
        <w:gridCol w:w="321"/>
        <w:gridCol w:w="339"/>
        <w:gridCol w:w="330"/>
        <w:gridCol w:w="273"/>
        <w:gridCol w:w="339"/>
        <w:gridCol w:w="321"/>
        <w:gridCol w:w="373"/>
        <w:gridCol w:w="330"/>
        <w:gridCol w:w="330"/>
        <w:gridCol w:w="339"/>
        <w:gridCol w:w="259"/>
        <w:gridCol w:w="339"/>
        <w:gridCol w:w="339"/>
        <w:gridCol w:w="321"/>
        <w:gridCol w:w="339"/>
        <w:gridCol w:w="330"/>
        <w:gridCol w:w="330"/>
        <w:gridCol w:w="321"/>
        <w:gridCol w:w="321"/>
        <w:gridCol w:w="339"/>
        <w:gridCol w:w="259"/>
        <w:gridCol w:w="321"/>
        <w:gridCol w:w="339"/>
        <w:gridCol w:w="221"/>
        <w:gridCol w:w="221"/>
        <w:gridCol w:w="221"/>
        <w:gridCol w:w="221"/>
        <w:gridCol w:w="221"/>
        <w:gridCol w:w="221"/>
        <w:gridCol w:w="221"/>
      </w:tblGrid>
      <w:tr w:rsidR="002C3BDB" w:rsidRPr="00847E8E" w14:paraId="363E7E78" w14:textId="77777777" w:rsidTr="00B25795">
        <w:tc>
          <w:tcPr>
            <w:tcW w:w="143" w:type="pct"/>
          </w:tcPr>
          <w:p w14:paraId="73DBA040" w14:textId="3E366943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4870F5EC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81CFC99" w14:textId="30973C9F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B13426A" w14:textId="34FD6A17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CE7A543" w14:textId="78DBD562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6DBBE37D" w14:textId="2496196C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5C131EAE" w14:textId="2D5A11C9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648CE52E" w14:textId="736925C8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0C410C1A" w14:textId="23DB5ABA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3679F49F" w14:textId="313448CB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7FAA53EC" w14:textId="3DD96891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4626E9C" w14:textId="588D4DD4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F3A237A" w14:textId="3FEF9EF9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46FB9C4" w14:textId="66B291F1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0D3661C2" w14:textId="6B95C26F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7A5102E0" w14:textId="6B510E23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10E83C72" w14:textId="1F98519F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386398A3" w14:textId="318012CF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5FE37A08" w14:textId="195E6512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4CD766C" w14:textId="55581D28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944EE31" w14:textId="30637B86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7472A949" w14:textId="73867E0C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6DD54D67" w14:textId="099E7F4F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2B075A3C" w14:textId="2086B160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541D8657" w14:textId="6A4F61C6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0BB78995" w14:textId="0266E816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1B25C1AB" w14:textId="592C0D6D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12837ADD" w14:textId="0A0C0297" w:rsidR="00F84D18" w:rsidRPr="00847E8E" w:rsidRDefault="002C3BD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64394D49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2C3BDB">
              <w:rPr>
                <w:rFonts w:ascii="Times New Roman" w:hAnsi="Times New Roman"/>
                <w:sz w:val="21"/>
                <w:szCs w:val="21"/>
              </w:rPr>
              <w:t>zachodniopomorskie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D94C374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2C3BDB">
              <w:rPr>
                <w:rFonts w:ascii="Times New Roman" w:hAnsi="Times New Roman"/>
                <w:sz w:val="21"/>
                <w:szCs w:val="21"/>
              </w:rPr>
              <w:t>kołobrzeski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12BC112A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2C3BDB">
              <w:rPr>
                <w:rFonts w:ascii="Times New Roman" w:hAnsi="Times New Roman"/>
                <w:sz w:val="21"/>
                <w:szCs w:val="21"/>
              </w:rPr>
              <w:t>Kołobrzeg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3AE7F24" w14:textId="53EB2ECE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</w:p>
          <w:p w14:paraId="70C1BCE9" w14:textId="006F77AC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7687245" w14:textId="77777777" w:rsidR="00F600B0" w:rsidRDefault="00F600B0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0ACC189" w14:textId="126BAA14" w:rsidR="002B0C8B" w:rsidRPr="00847E8E" w:rsidRDefault="002C3BD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Pięć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2C3BDB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B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543602E3" w:rsidR="003B4E3E" w:rsidRPr="008A6B6C" w:rsidRDefault="008A6B6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B6C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ED513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6B7EDF4F" w:rsidR="003B4E3E" w:rsidRPr="008A6B6C" w:rsidRDefault="008A6B6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E8368B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6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11BB4CD0" w:rsidR="00160AF4" w:rsidRPr="008A6B6C" w:rsidRDefault="008A6B6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E8368B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68B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F30B4D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B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668D65EC" w:rsidR="00E1782F" w:rsidRPr="008A6B6C" w:rsidRDefault="008A6B6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F30B4D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B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67D35C28" w:rsidR="004E1844" w:rsidRPr="008A6B6C" w:rsidRDefault="008A6B6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2EE6C2BA"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65C932CF" w14:textId="72AF15D9" w:rsidR="00F30B4D" w:rsidRDefault="00F30B4D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57A4335B" w14:textId="77777777" w:rsidR="00123FD7" w:rsidRDefault="004B5405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Regionalnego Centrum Kultury został już na etapie projektowania dostosowany do wymogów i ograniczeń dla osób niepełnosprawnych. Pochyłe powierzchnie podłogi holu pozwalają na łatwe dotarcie do szatni, toalety i sali widowiskowej oraz do windy, dzięki której można się przemieszczać po piętrach. Na korytarzach i przy wejściach do pomieszczeń nie zastosowano progów, co ułatwia przejazd osób poruszających się na wózku inwalidzkim i o kulach. Natomiast na sali widowiskowej i sali teatralnej</w:t>
            </w:r>
            <w:r w:rsidR="00123FD7">
              <w:rPr>
                <w:rFonts w:ascii="Times New Roman" w:hAnsi="Times New Roman"/>
                <w:sz w:val="20"/>
                <w:szCs w:val="20"/>
              </w:rPr>
              <w:t xml:space="preserve"> zastosowano odpowiednio szerokie schody.</w:t>
            </w:r>
          </w:p>
          <w:p w14:paraId="16DFF6C5" w14:textId="5D51444A" w:rsidR="00123FD7" w:rsidRDefault="00123FD7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Ratuszu, gdzie mieści się Galeria Sztuki Współczesnej i Punkt Informacji Turystycznej, dostępna dla osób ze szczególnymi potrzebami jest winda i podjazd dla osób niepełnosprawnych.</w:t>
            </w:r>
            <w:r w:rsidR="00326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24106C" w14:textId="23BCE657" w:rsidR="00F30B4D" w:rsidRPr="00847E8E" w:rsidRDefault="00123FD7" w:rsidP="00EE4F49">
            <w:p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Marinie, gdzie swoją siedzibę ma </w:t>
            </w:r>
            <w:r w:rsidR="0032657F">
              <w:rPr>
                <w:rFonts w:ascii="Times New Roman" w:hAnsi="Times New Roman"/>
                <w:sz w:val="20"/>
                <w:szCs w:val="20"/>
              </w:rPr>
              <w:t>Dział Promocji i w Punktach Informacji Turystycznej na ul. Dworcowej i Morskiej</w:t>
            </w:r>
            <w:r w:rsidR="00EE4F49">
              <w:rPr>
                <w:rFonts w:ascii="Times New Roman" w:hAnsi="Times New Roman"/>
                <w:sz w:val="20"/>
                <w:szCs w:val="20"/>
              </w:rPr>
              <w:t xml:space="preserve"> – brak barier.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88507B4" w:rsidR="00096325" w:rsidRPr="00847E8E" w:rsidRDefault="00570A53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FF10F3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2579420B" w:rsidR="004B60BD" w:rsidRPr="00847E8E" w:rsidRDefault="004930E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hyperlink r:id="rId13" w:history="1">
              <w:r w:rsidR="00570A53" w:rsidRPr="00E129DF">
                <w:rPr>
                  <w:rStyle w:val="Hipercze"/>
                  <w:rFonts w:ascii="Times New Roman" w:hAnsi="Times New Roman"/>
                  <w:b/>
                </w:rPr>
                <w:t>www.rck.kolobrzeg.eu</w:t>
              </w:r>
            </w:hyperlink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7618862C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A6B6C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1E4BFBA9" w:rsidR="00842600" w:rsidRPr="00847E8E" w:rsidRDefault="00570A53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www.gsw.kolobrzeg.pl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28C6279E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A6B6C">
              <w:rPr>
                <w:rFonts w:ascii="Segoe UI Symbol" w:hAnsi="Segoe UI Symbol" w:cs="Segoe UI Symbol"/>
                <w:b/>
                <w:sz w:val="18"/>
                <w:szCs w:val="18"/>
              </w:rPr>
              <w:t>X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72AE8E08" w:rsidR="00096325" w:rsidRPr="00847E8E" w:rsidRDefault="00570A53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6DE0E69A" w:rsidR="00460B99" w:rsidRPr="00847E8E" w:rsidRDefault="00570A53" w:rsidP="00570A53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youtube.com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4649B36F" w:rsidR="00460B99" w:rsidRPr="008A6B6C" w:rsidRDefault="008A6B6C" w:rsidP="00994A53">
            <w:pPr>
              <w:spacing w:after="0" w:line="211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086BAA9C" w14:textId="77777777" w:rsidR="00B5169E" w:rsidRDefault="00D30E83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Strona internetowa </w:t>
            </w:r>
            <w:hyperlink r:id="rId14" w:history="1">
              <w:r w:rsidRPr="00475884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www.rck.kolobrzeg.eu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zostanie poddana modernizacji / stworzona od nowa. </w:t>
            </w:r>
          </w:p>
          <w:p w14:paraId="0D7333E7" w14:textId="77777777" w:rsidR="00D30E83" w:rsidRDefault="00D30E8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Strona internetowa </w:t>
            </w:r>
            <w:hyperlink r:id="rId15" w:history="1">
              <w:r w:rsidRPr="00475884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www.gsw.kolobrzeg.pl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zostanie zmieniona i dostosowana do nowych przepisów zgodnie z ustawą. </w:t>
            </w:r>
          </w:p>
          <w:p w14:paraId="6B4C725C" w14:textId="56E2657C" w:rsidR="00D30E83" w:rsidRPr="00847E8E" w:rsidRDefault="00D30E8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Serwis youtube.com zarządza wyglądem strony, RCK udostępnia jedynie multimedia. </w:t>
            </w:r>
          </w:p>
        </w:tc>
      </w:tr>
    </w:tbl>
    <w:p w14:paraId="0D67330D" w14:textId="77777777" w:rsidR="004B0495" w:rsidRDefault="004B0495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9205D" w14:textId="6E1A98DC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D06F3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06F3E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449098AB" w:rsidR="00DE4A0F" w:rsidRPr="008A6B6C" w:rsidRDefault="008A6B6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D06F3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06F3E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06B90A" w:rsidR="009A09A3" w:rsidRPr="008A6B6C" w:rsidRDefault="008A6B6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D06F3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06F3E">
              <w:rPr>
                <w:rFonts w:ascii="Times New Roman" w:hAnsi="Times New Roman"/>
                <w:b/>
                <w:bCs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2AFD02E8" w:rsidR="009A09A3" w:rsidRPr="008A6B6C" w:rsidRDefault="008A6B6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093900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93900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1282D683" w:rsidR="009A09A3" w:rsidRPr="008A6B6C" w:rsidRDefault="008A6B6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093900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93900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C554E2A" w:rsidR="009A09A3" w:rsidRPr="008A6B6C" w:rsidRDefault="008A6B6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093900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93900">
              <w:rPr>
                <w:rFonts w:ascii="Times New Roman" w:hAnsi="Times New Roman"/>
                <w:b/>
                <w:bCs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1CBB5456" w:rsidR="009A09A3" w:rsidRPr="008A6B6C" w:rsidRDefault="008A6B6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093900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93900">
              <w:rPr>
                <w:rFonts w:ascii="Times New Roman" w:hAnsi="Times New Roman"/>
                <w:b/>
                <w:bCs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4935467B" w:rsidR="009A09A3" w:rsidRPr="00093900" w:rsidRDefault="008A6B6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  <w:strike/>
              </w:rPr>
            </w:pPr>
            <w:r>
              <w:rPr>
                <w:rFonts w:ascii="MS Gothic" w:eastAsia="MS Gothic" w:hAnsi="MS Gothic" w:hint="eastAsia"/>
                <w:b/>
                <w:bCs/>
                <w:strike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546F0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6F0E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293FC47E" w:rsidR="006F6156" w:rsidRPr="00546F0E" w:rsidRDefault="00546F0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6F0E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546F0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546F0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483A2153" w:rsidR="006F6156" w:rsidRPr="00546F0E" w:rsidRDefault="00546F0E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4B0495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495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1FDF39C0" w:rsidR="0097326B" w:rsidRPr="008A6B6C" w:rsidRDefault="008A6B6C" w:rsidP="00582977">
            <w:pPr>
              <w:spacing w:before="30" w:after="30" w:line="211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FE4DA6C" w:rsidR="00E00A9D" w:rsidRPr="00847E8E" w:rsidRDefault="00D441A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7CD9A8B4" w:rsidR="003B20D3" w:rsidRPr="008A6B6C" w:rsidRDefault="008A6B6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29931993" w:rsidR="0058358C" w:rsidRPr="00847E8E" w:rsidRDefault="00D441A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8F197E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8F197E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75A34BF3" w:rsidR="00E856AA" w:rsidRPr="008A6B6C" w:rsidRDefault="008A6B6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2F1F2AFE" w:rsidR="00E856AA" w:rsidRPr="008A6B6C" w:rsidRDefault="008A6B6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5E7377FF" w:rsidR="001B6639" w:rsidRPr="008A6B6C" w:rsidRDefault="008A6B6C" w:rsidP="00582977">
            <w:pPr>
              <w:spacing w:before="30" w:after="30" w:line="211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B2F1DE6" w:rsidR="00532594" w:rsidRPr="00847E8E" w:rsidRDefault="00D441AF" w:rsidP="009C0942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3259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2CC9767F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1AF">
              <w:rPr>
                <w:rFonts w:ascii="Times New Roman" w:hAnsi="Times New Roman"/>
                <w:sz w:val="20"/>
                <w:szCs w:val="20"/>
              </w:rPr>
              <w:t>brak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3DF4640D" w14:textId="199ACFE8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093900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90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438C221A" w:rsidR="00695809" w:rsidRPr="008A6B6C" w:rsidRDefault="008A6B6C" w:rsidP="00383EC1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386980AA" w:rsidR="004B2D33" w:rsidRPr="00847E8E" w:rsidRDefault="00D441AF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383EC1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383EC1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7EF13CB5" w14:textId="61497569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093900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90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488278DF" w:rsidR="00F814A2" w:rsidRPr="008A6B6C" w:rsidRDefault="008A6B6C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57865CF1" w:rsidR="00F814A2" w:rsidRPr="00847E8E" w:rsidRDefault="00D441AF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F814A2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F814A2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54B04F9" w14:textId="3C3D34C1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093900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90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24558F43" w:rsidR="007661D4" w:rsidRPr="008A6B6C" w:rsidRDefault="008A6B6C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506F7430" w:rsidR="007661D4" w:rsidRPr="00847E8E" w:rsidRDefault="00D441AF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520E048C" w14:textId="131DB425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093900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90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395EE402" w:rsidR="007661D4" w:rsidRPr="008A6B6C" w:rsidRDefault="008A6B6C" w:rsidP="009653DE">
            <w:pPr>
              <w:spacing w:before="20" w:after="20" w:line="21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2084567D" w:rsidR="007661D4" w:rsidRPr="00847E8E" w:rsidRDefault="00D441AF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527A1A88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  <w:r w:rsidR="00D441AF">
              <w:rPr>
                <w:rFonts w:ascii="Times New Roman" w:hAnsi="Times New Roman"/>
                <w:i/>
                <w:sz w:val="14"/>
                <w:szCs w:val="14"/>
              </w:rPr>
              <w:t xml:space="preserve"> brak</w:t>
            </w:r>
          </w:p>
          <w:p w14:paraId="71719D75" w14:textId="7594B5B9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51EFE251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  <w:r w:rsidR="00D441AF">
              <w:rPr>
                <w:rFonts w:ascii="Times New Roman" w:hAnsi="Times New Roman"/>
                <w:i/>
                <w:sz w:val="14"/>
                <w:szCs w:val="14"/>
              </w:rPr>
              <w:t>; brak</w:t>
            </w:r>
          </w:p>
          <w:p w14:paraId="1F8AE1A7" w14:textId="650C6295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5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96"/>
        <w:gridCol w:w="294"/>
        <w:gridCol w:w="300"/>
        <w:gridCol w:w="258"/>
        <w:gridCol w:w="292"/>
        <w:gridCol w:w="292"/>
        <w:gridCol w:w="307"/>
        <w:gridCol w:w="245"/>
        <w:gridCol w:w="306"/>
        <w:gridCol w:w="306"/>
        <w:gridCol w:w="335"/>
        <w:gridCol w:w="306"/>
        <w:gridCol w:w="306"/>
        <w:gridCol w:w="299"/>
        <w:gridCol w:w="306"/>
        <w:gridCol w:w="335"/>
        <w:gridCol w:w="257"/>
        <w:gridCol w:w="299"/>
        <w:gridCol w:w="291"/>
        <w:gridCol w:w="333"/>
        <w:gridCol w:w="299"/>
        <w:gridCol w:w="299"/>
        <w:gridCol w:w="306"/>
        <w:gridCol w:w="245"/>
        <w:gridCol w:w="306"/>
        <w:gridCol w:w="306"/>
        <w:gridCol w:w="291"/>
        <w:gridCol w:w="306"/>
        <w:gridCol w:w="299"/>
        <w:gridCol w:w="299"/>
        <w:gridCol w:w="291"/>
        <w:gridCol w:w="291"/>
        <w:gridCol w:w="306"/>
        <w:gridCol w:w="441"/>
      </w:tblGrid>
      <w:tr w:rsidR="003666BF" w:rsidRPr="00847E8E" w14:paraId="18AA6317" w14:textId="77777777" w:rsidTr="003666BF">
        <w:tc>
          <w:tcPr>
            <w:tcW w:w="140" w:type="pct"/>
          </w:tcPr>
          <w:p w14:paraId="174BF549" w14:textId="29E2EC28" w:rsidR="00FF3ED3" w:rsidRPr="00847E8E" w:rsidRDefault="001F49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0" w:type="pct"/>
          </w:tcPr>
          <w:p w14:paraId="1D3ACAED" w14:textId="018A9187" w:rsidR="00FF3ED3" w:rsidRPr="00847E8E" w:rsidRDefault="001F49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39" w:type="pct"/>
          </w:tcPr>
          <w:p w14:paraId="73879E71" w14:textId="3BFD9719" w:rsidR="00FF3ED3" w:rsidRPr="00847E8E" w:rsidRDefault="001F49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2" w:type="pct"/>
          </w:tcPr>
          <w:p w14:paraId="34D645AB" w14:textId="0A9A76A0" w:rsidR="00FF3ED3" w:rsidRPr="00847E8E" w:rsidRDefault="001F49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22" w:type="pct"/>
          </w:tcPr>
          <w:p w14:paraId="1B3B8B43" w14:textId="62C57D36" w:rsidR="00FF3ED3" w:rsidRPr="00847E8E" w:rsidRDefault="001F49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38" w:type="pct"/>
          </w:tcPr>
          <w:p w14:paraId="565A5085" w14:textId="4D617D72" w:rsidR="00FF3ED3" w:rsidRPr="00847E8E" w:rsidRDefault="001F49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38" w:type="pct"/>
          </w:tcPr>
          <w:p w14:paraId="61CFED95" w14:textId="30166FC8" w:rsidR="00FF3ED3" w:rsidRPr="00847E8E" w:rsidRDefault="001F49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5" w:type="pct"/>
          </w:tcPr>
          <w:p w14:paraId="00DA6338" w14:textId="62B17E01" w:rsidR="00FF3ED3" w:rsidRPr="00847E8E" w:rsidRDefault="001F49B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3666BF">
              <w:rPr>
                <w:rFonts w:ascii="Times New Roman" w:hAnsi="Times New Roman"/>
              </w:rPr>
              <w:t>.</w:t>
            </w:r>
          </w:p>
        </w:tc>
        <w:tc>
          <w:tcPr>
            <w:tcW w:w="116" w:type="pct"/>
          </w:tcPr>
          <w:p w14:paraId="551D1902" w14:textId="3EF787C9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5" w:type="pct"/>
          </w:tcPr>
          <w:p w14:paraId="58554E5F" w14:textId="392112FF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5" w:type="pct"/>
          </w:tcPr>
          <w:p w14:paraId="5BAC8659" w14:textId="44E28678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9" w:type="pct"/>
          </w:tcPr>
          <w:p w14:paraId="04AAFD7F" w14:textId="414D8E86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5" w:type="pct"/>
          </w:tcPr>
          <w:p w14:paraId="2ECB9999" w14:textId="576177DB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5" w:type="pct"/>
          </w:tcPr>
          <w:p w14:paraId="53D05FB8" w14:textId="513FE9D8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2" w:type="pct"/>
          </w:tcPr>
          <w:p w14:paraId="7BF4E736" w14:textId="1BFAE2C8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5" w:type="pct"/>
          </w:tcPr>
          <w:p w14:paraId="7D570CDB" w14:textId="02DAC7EF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9" w:type="pct"/>
          </w:tcPr>
          <w:p w14:paraId="0F9532B6" w14:textId="1E34D4EC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22" w:type="pct"/>
          </w:tcPr>
          <w:p w14:paraId="69C71B0D" w14:textId="6BD924F2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2" w:type="pct"/>
          </w:tcPr>
          <w:p w14:paraId="16659EA3" w14:textId="046B4623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38" w:type="pct"/>
          </w:tcPr>
          <w:p w14:paraId="53838FAE" w14:textId="226E67AF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58" w:type="pct"/>
          </w:tcPr>
          <w:p w14:paraId="792BF673" w14:textId="008C7C8B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2" w:type="pct"/>
          </w:tcPr>
          <w:p w14:paraId="269A9DBA" w14:textId="28929D6A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2" w:type="pct"/>
          </w:tcPr>
          <w:p w14:paraId="14A1BD78" w14:textId="7298BA1A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</w:p>
        </w:tc>
        <w:tc>
          <w:tcPr>
            <w:tcW w:w="145" w:type="pct"/>
          </w:tcPr>
          <w:p w14:paraId="1BEE505B" w14:textId="68285D29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16" w:type="pct"/>
          </w:tcPr>
          <w:p w14:paraId="208D6989" w14:textId="6F8ACABA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5" w:type="pct"/>
          </w:tcPr>
          <w:p w14:paraId="6C166244" w14:textId="3A9043CC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5" w:type="pct"/>
          </w:tcPr>
          <w:p w14:paraId="31C4BF11" w14:textId="4B85B742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38" w:type="pct"/>
          </w:tcPr>
          <w:p w14:paraId="63E2CC76" w14:textId="63D44A1F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5" w:type="pct"/>
          </w:tcPr>
          <w:p w14:paraId="0ECAAA2E" w14:textId="622C7DB9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2" w:type="pct"/>
          </w:tcPr>
          <w:p w14:paraId="0FEF5BFD" w14:textId="5FE002B7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2" w:type="pct"/>
          </w:tcPr>
          <w:p w14:paraId="6CA8B201" w14:textId="2FD4FE86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38" w:type="pct"/>
          </w:tcPr>
          <w:p w14:paraId="1EC1B9F1" w14:textId="0B7372FC" w:rsidR="00FF3ED3" w:rsidRPr="00847E8E" w:rsidRDefault="003666B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B0515E">
              <w:rPr>
                <w:rFonts w:ascii="Times New Roman" w:hAnsi="Times New Roman"/>
              </w:rPr>
              <w:t>.</w:t>
            </w:r>
          </w:p>
        </w:tc>
        <w:tc>
          <w:tcPr>
            <w:tcW w:w="138" w:type="pct"/>
          </w:tcPr>
          <w:p w14:paraId="0907037C" w14:textId="3ECA8CA6" w:rsidR="00FF3ED3" w:rsidRPr="00847E8E" w:rsidRDefault="00B051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5" w:type="pct"/>
          </w:tcPr>
          <w:p w14:paraId="135813E9" w14:textId="5A5CAB68" w:rsidR="00FF3ED3" w:rsidRPr="00847E8E" w:rsidRDefault="00B051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209" w:type="pct"/>
          </w:tcPr>
          <w:p w14:paraId="6D1D509C" w14:textId="3028A2B4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371281EA" w:rsidR="008F642B" w:rsidRPr="00847E8E" w:rsidRDefault="003666BF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 xml:space="preserve"> </w:t>
      </w:r>
      <w:r w:rsidR="00E14F60" w:rsidRPr="00847E8E">
        <w:rPr>
          <w:rFonts w:ascii="Times New Roman" w:hAnsi="Times New Roman"/>
          <w:i/>
          <w:sz w:val="16"/>
          <w:szCs w:val="16"/>
        </w:rPr>
        <w:t>(e</w:t>
      </w:r>
      <w:r w:rsidR="00E14F60"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="00E14F60"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6C3A731D" w:rsidR="00FF3ED3" w:rsidRPr="00847E8E" w:rsidRDefault="003666BF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6BF">
              <w:rPr>
                <w:rFonts w:ascii="Times New Roman" w:hAnsi="Times New Roman"/>
                <w:sz w:val="20"/>
                <w:szCs w:val="20"/>
              </w:rPr>
              <w:t>508143301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3666BF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085481AD" w:rsidR="00FF3ED3" w:rsidRPr="003666BF" w:rsidRDefault="003666BF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6BF">
              <w:rPr>
                <w:rFonts w:ascii="Times New Roman" w:hAnsi="Times New Roman"/>
                <w:sz w:val="20"/>
                <w:szCs w:val="20"/>
              </w:rPr>
              <w:t>Kołobrzeg, dn. 1</w:t>
            </w:r>
            <w:r w:rsidR="009D14C4">
              <w:rPr>
                <w:rFonts w:ascii="Times New Roman" w:hAnsi="Times New Roman"/>
                <w:sz w:val="20"/>
                <w:szCs w:val="20"/>
              </w:rPr>
              <w:t>6</w:t>
            </w:r>
            <w:r w:rsidRPr="003666BF">
              <w:rPr>
                <w:rFonts w:ascii="Times New Roman" w:hAnsi="Times New Roman"/>
                <w:sz w:val="20"/>
                <w:szCs w:val="20"/>
              </w:rPr>
              <w:t xml:space="preserve"> marca 2021r.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6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BD307" w14:textId="77777777" w:rsidR="004930EB" w:rsidRDefault="004930EB" w:rsidP="005840AE">
      <w:pPr>
        <w:spacing w:after="0" w:line="240" w:lineRule="auto"/>
      </w:pPr>
      <w:r>
        <w:separator/>
      </w:r>
    </w:p>
  </w:endnote>
  <w:endnote w:type="continuationSeparator" w:id="0">
    <w:p w14:paraId="77A221E7" w14:textId="77777777" w:rsidR="004930EB" w:rsidRDefault="004930E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AB90E" w14:textId="77777777" w:rsidR="004930EB" w:rsidRDefault="004930EB" w:rsidP="005840AE">
      <w:pPr>
        <w:spacing w:after="0" w:line="240" w:lineRule="auto"/>
      </w:pPr>
      <w:r>
        <w:separator/>
      </w:r>
    </w:p>
  </w:footnote>
  <w:footnote w:type="continuationSeparator" w:id="0">
    <w:p w14:paraId="340728C6" w14:textId="77777777" w:rsidR="004930EB" w:rsidRDefault="004930E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F600B0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F600B0" w:rsidRPr="00A32D2F" w:rsidRDefault="00F600B0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F600B0" w:rsidRPr="00D141F2" w:rsidRDefault="00F600B0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F600B0" w:rsidRPr="008F642B" w:rsidRDefault="00F600B0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3900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2FED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3FD7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49B9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4961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3BDB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2657F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6B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30EB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0495"/>
    <w:rsid w:val="004B2D33"/>
    <w:rsid w:val="004B4AF2"/>
    <w:rsid w:val="004B4F1D"/>
    <w:rsid w:val="004B5405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6F0E"/>
    <w:rsid w:val="0054716D"/>
    <w:rsid w:val="00550DD8"/>
    <w:rsid w:val="005567F5"/>
    <w:rsid w:val="00560BC2"/>
    <w:rsid w:val="00562578"/>
    <w:rsid w:val="005644CA"/>
    <w:rsid w:val="005678A4"/>
    <w:rsid w:val="00570A53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1701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26A61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B6C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02B1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14C4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15E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47A00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56AC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2396"/>
    <w:rsid w:val="00CF5D72"/>
    <w:rsid w:val="00CF7559"/>
    <w:rsid w:val="00D00853"/>
    <w:rsid w:val="00D009E9"/>
    <w:rsid w:val="00D00B49"/>
    <w:rsid w:val="00D03B0B"/>
    <w:rsid w:val="00D06F3E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0E8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41A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368B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134"/>
    <w:rsid w:val="00ED55DA"/>
    <w:rsid w:val="00ED56F6"/>
    <w:rsid w:val="00ED62DE"/>
    <w:rsid w:val="00EE1D46"/>
    <w:rsid w:val="00EE2A9F"/>
    <w:rsid w:val="00EE4F49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0B4D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00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252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E5BD58C9-309A-4B26-AB25-6BF3E49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70A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rck.kolobrzeg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sw.kolobrzeg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ck.kolobrze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3815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User</cp:lastModifiedBy>
  <cp:revision>17</cp:revision>
  <cp:lastPrinted>2018-01-10T11:08:00Z</cp:lastPrinted>
  <dcterms:created xsi:type="dcterms:W3CDTF">2021-01-29T13:17:00Z</dcterms:created>
  <dcterms:modified xsi:type="dcterms:W3CDTF">2021-03-16T10:01:00Z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